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26E2" w14:textId="4F44D45F" w:rsidR="00AE1135" w:rsidRDefault="003C21CB">
      <w:pPr>
        <w:spacing w:before="0" w:after="0" w:line="259" w:lineRule="auto"/>
        <w:ind w:left="0" w:right="34" w:firstLine="0"/>
        <w:jc w:val="center"/>
      </w:pPr>
      <w:r>
        <w:rPr>
          <w:sz w:val="30"/>
        </w:rPr>
        <w:t xml:space="preserve">Greene County Board of </w:t>
      </w:r>
      <w:r w:rsidR="00BB356E">
        <w:rPr>
          <w:sz w:val="30"/>
        </w:rPr>
        <w:t>Developmental Disabilities</w:t>
      </w:r>
    </w:p>
    <w:p w14:paraId="20BE14F1" w14:textId="77777777" w:rsidR="00D461FE" w:rsidRDefault="00D461FE">
      <w:pPr>
        <w:spacing w:before="0" w:after="22" w:line="259" w:lineRule="auto"/>
        <w:ind w:left="0" w:right="29" w:firstLine="0"/>
        <w:jc w:val="center"/>
        <w:rPr>
          <w:sz w:val="28"/>
        </w:rPr>
      </w:pPr>
    </w:p>
    <w:p w14:paraId="2EAA6BCB" w14:textId="0FF1052F" w:rsidR="00AE1135" w:rsidRDefault="003C21CB">
      <w:pPr>
        <w:spacing w:before="0" w:after="22" w:line="259" w:lineRule="auto"/>
        <w:ind w:left="0" w:right="29" w:firstLine="0"/>
        <w:jc w:val="center"/>
        <w:rPr>
          <w:sz w:val="28"/>
        </w:rPr>
      </w:pPr>
      <w:r>
        <w:rPr>
          <w:sz w:val="28"/>
        </w:rPr>
        <w:t xml:space="preserve">Meeting Guidelines for Public </w:t>
      </w:r>
      <w:r w:rsidR="00BE1AF2">
        <w:rPr>
          <w:sz w:val="28"/>
        </w:rPr>
        <w:t xml:space="preserve">Participation </w:t>
      </w:r>
    </w:p>
    <w:p w14:paraId="32838BB0" w14:textId="77777777" w:rsidR="00D461FE" w:rsidRDefault="00D461FE">
      <w:pPr>
        <w:spacing w:before="0" w:after="22" w:line="259" w:lineRule="auto"/>
        <w:ind w:left="0" w:right="29" w:firstLine="0"/>
        <w:jc w:val="center"/>
      </w:pPr>
    </w:p>
    <w:p w14:paraId="3C6C8F6B" w14:textId="77777777" w:rsidR="00754DCF" w:rsidRDefault="00D461FE" w:rsidP="00D461FE">
      <w:pPr>
        <w:numPr>
          <w:ilvl w:val="0"/>
          <w:numId w:val="3"/>
        </w:numPr>
        <w:spacing w:before="0" w:after="326"/>
        <w:ind w:right="14"/>
      </w:pPr>
      <w:r>
        <w:t>Electronic devices must be silenced or turned off during any Board of Developmental Disabilities’ meeting/session.</w:t>
      </w:r>
      <w:r w:rsidR="00754DCF">
        <w:t xml:space="preserve"> </w:t>
      </w:r>
    </w:p>
    <w:p w14:paraId="5CB813EA" w14:textId="50432EF0" w:rsidR="00D461FE" w:rsidRDefault="00754DCF" w:rsidP="00D461FE">
      <w:pPr>
        <w:numPr>
          <w:ilvl w:val="0"/>
          <w:numId w:val="3"/>
        </w:numPr>
        <w:spacing w:before="0" w:after="326"/>
        <w:ind w:right="14"/>
      </w:pPr>
      <w:r>
        <w:t>No video or audio recordings permitted.</w:t>
      </w:r>
    </w:p>
    <w:p w14:paraId="2C6B4842" w14:textId="01059D69" w:rsidR="00AE1135" w:rsidRDefault="003C21CB" w:rsidP="00BB356E">
      <w:pPr>
        <w:numPr>
          <w:ilvl w:val="0"/>
          <w:numId w:val="3"/>
        </w:numPr>
        <w:spacing w:before="0" w:after="326"/>
        <w:ind w:right="14"/>
      </w:pPr>
      <w:r>
        <w:t xml:space="preserve">Before the meeting begins, a person intending to speak at a Regular Meeting of the Board during the Public Comment portion of the </w:t>
      </w:r>
      <w:r w:rsidR="00BB356E">
        <w:t>meeting</w:t>
      </w:r>
      <w:r>
        <w:t xml:space="preserve"> must print their name and address on the sign-in sheet located in the meeting room.</w:t>
      </w:r>
    </w:p>
    <w:p w14:paraId="2ABFCA8B" w14:textId="5FA7E100" w:rsidR="00AE1135" w:rsidRDefault="003C21CB" w:rsidP="00BB356E">
      <w:pPr>
        <w:numPr>
          <w:ilvl w:val="0"/>
          <w:numId w:val="3"/>
        </w:numPr>
        <w:spacing w:before="0" w:after="298"/>
        <w:ind w:right="14"/>
      </w:pPr>
      <w:r>
        <w:t>Speakers will be called for their time in the sign-in order.</w:t>
      </w:r>
    </w:p>
    <w:p w14:paraId="1ACA03AD" w14:textId="385E56F0" w:rsidR="00AE1135" w:rsidRDefault="009F3C4B" w:rsidP="00BB356E">
      <w:pPr>
        <w:numPr>
          <w:ilvl w:val="0"/>
          <w:numId w:val="3"/>
        </w:numPr>
        <w:spacing w:before="0"/>
        <w:ind w:right="14"/>
      </w:pPr>
      <w:r>
        <w:t>At the meeting</w:t>
      </w:r>
      <w:r w:rsidR="003C21CB">
        <w:t xml:space="preserve">, the speaker is asked to speak clearly and begin by providing their name and address for the </w:t>
      </w:r>
      <w:r w:rsidR="00BB356E">
        <w:t>record and</w:t>
      </w:r>
      <w:r w:rsidR="003C21CB">
        <w:t xml:space="preserve"> </w:t>
      </w:r>
      <w:r w:rsidR="00BB356E">
        <w:t>directing</w:t>
      </w:r>
      <w:r w:rsidR="003C21CB">
        <w:t xml:space="preserve"> their comments to the Board.</w:t>
      </w:r>
    </w:p>
    <w:p w14:paraId="52FBBAC5" w14:textId="766D5581" w:rsidR="00AE1135" w:rsidRDefault="003C21CB" w:rsidP="00BB356E">
      <w:pPr>
        <w:pStyle w:val="ListParagraph"/>
        <w:numPr>
          <w:ilvl w:val="0"/>
          <w:numId w:val="3"/>
        </w:numPr>
        <w:spacing w:before="0"/>
        <w:ind w:right="14"/>
      </w:pPr>
      <w:r>
        <w:t xml:space="preserve">Public comment is limited to three minutes for each person. When the speaker is </w:t>
      </w:r>
      <w:r w:rsidR="00C519BC">
        <w:t>notified,</w:t>
      </w:r>
      <w:r>
        <w:t xml:space="preserve"> they have reached their three minutes, comments should be immediately concluded. Additional time may not be donated to a speaker by another member of the audience.</w:t>
      </w:r>
    </w:p>
    <w:p w14:paraId="1E38F6E1" w14:textId="77777777" w:rsidR="00AE1135" w:rsidRDefault="003C21CB" w:rsidP="00BB356E">
      <w:pPr>
        <w:numPr>
          <w:ilvl w:val="0"/>
          <w:numId w:val="3"/>
        </w:numPr>
        <w:spacing w:before="0"/>
        <w:ind w:right="14"/>
      </w:pPr>
      <w:r>
        <w:t>Public comments shall not include obscenity, commercial advertising, defamation or slander, and shall not violate the Ohio Revised Code provisions concerning Disorderly Conduct or Disturbing a Public Meeting.</w:t>
      </w:r>
    </w:p>
    <w:p w14:paraId="3170118D" w14:textId="04D0F667" w:rsidR="00AE1135" w:rsidRDefault="003C21CB" w:rsidP="00BE570F">
      <w:pPr>
        <w:numPr>
          <w:ilvl w:val="0"/>
          <w:numId w:val="3"/>
        </w:numPr>
        <w:spacing w:before="0" w:after="322"/>
        <w:ind w:right="1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0B3F6A" wp14:editId="07F4A4B8">
                <wp:simplePos x="0" y="0"/>
                <wp:positionH relativeFrom="page">
                  <wp:posOffset>649224</wp:posOffset>
                </wp:positionH>
                <wp:positionV relativeFrom="page">
                  <wp:posOffset>844552</wp:posOffset>
                </wp:positionV>
                <wp:extent cx="6336793" cy="6098"/>
                <wp:effectExtent l="0" t="0" r="0" b="0"/>
                <wp:wrapTopAndBottom/>
                <wp:docPr id="4628" name="Group 4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3" cy="6098"/>
                          <a:chOff x="0" y="0"/>
                          <a:chExt cx="6336793" cy="6098"/>
                        </a:xfrm>
                      </wpg:grpSpPr>
                      <wps:wsp>
                        <wps:cNvPr id="4627" name="Shape 4627"/>
                        <wps:cNvSpPr/>
                        <wps:spPr>
                          <a:xfrm>
                            <a:off x="0" y="0"/>
                            <a:ext cx="633679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6098">
                                <a:moveTo>
                                  <a:pt x="0" y="3049"/>
                                </a:moveTo>
                                <a:lnTo>
                                  <a:pt x="6336793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384D7" id="Group 4628" o:spid="_x0000_s1026" style="position:absolute;margin-left:51.1pt;margin-top:66.5pt;width:498.95pt;height:.5pt;z-index:251659264;mso-position-horizontal-relative:page;mso-position-vertical-relative:page" coordsize="633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">
                <v:shape id="Shape 4627" o:spid="_x0000_s1027" style="position:absolute;width:63367;height:60;visibility:visible;mso-wrap-style:square;v-text-anchor:top" coordsize="633679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" path="m,3049r6336793,e" filled="f" strokeweight=".16939mm">
                  <v:stroke miterlimit="1" joinstyle="miter"/>
                  <v:path arrowok="t" textboxrect="0,0,6336793,6098"/>
                </v:shape>
                <w10:wrap type="topAndBottom" anchorx="page" anchory="page"/>
              </v:group>
            </w:pict>
          </mc:Fallback>
        </mc:AlternateContent>
      </w:r>
      <w:r>
        <w:t>The Board reserves the right to end the total period for public comments at any time.</w:t>
      </w:r>
    </w:p>
    <w:p w14:paraId="335E116F" w14:textId="0C3E1414" w:rsidR="00AE1135" w:rsidRDefault="003C21CB" w:rsidP="00BB356E">
      <w:pPr>
        <w:numPr>
          <w:ilvl w:val="0"/>
          <w:numId w:val="3"/>
        </w:numPr>
        <w:spacing w:before="0"/>
        <w:ind w:right="14"/>
      </w:pPr>
      <w:r>
        <w:t xml:space="preserve">Questions or comments on non-agenda topics may be submitted in writing to the </w:t>
      </w:r>
      <w:r w:rsidR="005E1BDF">
        <w:t>Superintendent</w:t>
      </w:r>
      <w:r>
        <w:t xml:space="preserve"> for consideration and response </w:t>
      </w:r>
      <w:proofErr w:type="gramStart"/>
      <w:r>
        <w:t>at a later time</w:t>
      </w:r>
      <w:proofErr w:type="gramEnd"/>
      <w:r>
        <w:t>. Questions raised during the public comment portion of the meeting will not be addressed.</w:t>
      </w:r>
    </w:p>
    <w:p w14:paraId="3ACFA68B" w14:textId="474CC39A" w:rsidR="00AE1135" w:rsidRDefault="005E1BDF" w:rsidP="00C519BC">
      <w:pPr>
        <w:spacing w:before="0" w:after="174"/>
        <w:ind w:left="0" w:right="14" w:firstLine="0"/>
      </w:pPr>
      <w:r>
        <w:t>Citizen</w:t>
      </w:r>
      <w:r w:rsidR="003C21CB">
        <w:t xml:space="preserve"> comment</w:t>
      </w:r>
      <w:r w:rsidR="00C519BC">
        <w:t>s</w:t>
      </w:r>
      <w:r w:rsidR="003C21CB">
        <w:t xml:space="preserve"> at a regular Board of </w:t>
      </w:r>
      <w:r>
        <w:t>Developmental Disabilities</w:t>
      </w:r>
      <w:r w:rsidR="003C21CB">
        <w:t>' meeting is not to engage in dialogue or debate an issue with the Board</w:t>
      </w:r>
      <w:r>
        <w:t>.</w:t>
      </w:r>
      <w:r w:rsidR="003C21CB">
        <w:t xml:space="preserve"> The purpose of citizen comment is to provide an opportunity for citizens to address the </w:t>
      </w:r>
      <w:r>
        <w:t>Board</w:t>
      </w:r>
      <w:r w:rsidR="003C21CB">
        <w:t xml:space="preserve"> concerning pertinent items on the agenda. </w:t>
      </w:r>
      <w:r>
        <w:t>Board Members</w:t>
      </w:r>
      <w:r w:rsidR="003C21CB">
        <w:t xml:space="preserve"> will not act on comments except to direct the </w:t>
      </w:r>
      <w:r>
        <w:t>Superintendent</w:t>
      </w:r>
      <w:r w:rsidR="003C21CB">
        <w:t xml:space="preserve"> to review a matter, if needed, for discussion at a later date.</w:t>
      </w:r>
    </w:p>
    <w:p w14:paraId="4B34E675" w14:textId="7187ECC9" w:rsidR="00AE1135" w:rsidRPr="00C519BC" w:rsidRDefault="003C21CB" w:rsidP="00C519BC">
      <w:pPr>
        <w:spacing w:before="0" w:after="241"/>
        <w:ind w:left="0" w:firstLine="0"/>
        <w:jc w:val="left"/>
        <w:rPr>
          <w:szCs w:val="26"/>
        </w:rPr>
      </w:pPr>
      <w:r w:rsidRPr="00C519BC">
        <w:rPr>
          <w:szCs w:val="26"/>
        </w:rPr>
        <w:t>There is an opportunity for citizen comments during Regular Sessions only. Executive Sessions are closed to the public.</w:t>
      </w:r>
    </w:p>
    <w:p w14:paraId="4779E6AD" w14:textId="090A2A23" w:rsidR="00AE1135" w:rsidRDefault="003C21CB" w:rsidP="00C519BC">
      <w:pPr>
        <w:spacing w:before="0"/>
        <w:ind w:left="0" w:right="14" w:firstLine="0"/>
      </w:pPr>
      <w:r>
        <w:t xml:space="preserve">This policy is established to provide a guideline for public comment at Regular Meetings of the Board of </w:t>
      </w:r>
      <w:r w:rsidR="00C519BC">
        <w:t>Developmental Disabilities</w:t>
      </w:r>
      <w:r>
        <w:t>. Guidelines may be set aside or amended during a meeting to address any issues that may arise at the discretion of the Board</w:t>
      </w:r>
      <w:r w:rsidR="00C519BC">
        <w:t>.</w:t>
      </w:r>
    </w:p>
    <w:p w14:paraId="732FDE12" w14:textId="7C63F339" w:rsidR="00AE1135" w:rsidRDefault="003C21CB">
      <w:pPr>
        <w:spacing w:before="0"/>
        <w:ind w:left="359" w:right="2203" w:firstLine="0"/>
      </w:pPr>
      <w:r>
        <w:t>Adopted:</w:t>
      </w:r>
      <w:r w:rsidR="00D461FE">
        <w:t xml:space="preserve"> </w:t>
      </w:r>
      <w:r w:rsidR="00C519BC">
        <w:t>________________________________________________</w:t>
      </w:r>
    </w:p>
    <w:sectPr w:rsidR="00AE1135" w:rsidSect="00C519BC">
      <w:pgSz w:w="12240" w:h="15840"/>
      <w:pgMar w:top="720" w:right="1253" w:bottom="720" w:left="10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2104" o:spid="_x0000_i1025" style="width:5.25pt;height:5.25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numPicBullet w:numPicBulletId="1">
    <w:pict>
      <v:shape id="2108" o:spid="_x0000_i1026" style="width:5.25pt;height:6pt" coordsize="" o:spt="100" o:bullet="t" adj="0,,0" path="" stroked="f">
        <v:stroke joinstyle="miter"/>
        <v:imagedata r:id="rId2" o:title="image4"/>
        <v:formulas/>
        <v:path o:connecttype="segments"/>
      </v:shape>
    </w:pict>
  </w:numPicBullet>
  <w:abstractNum w:abstractNumId="0" w15:restartNumberingAfterBreak="0">
    <w:nsid w:val="2A357EC5"/>
    <w:multiLevelType w:val="hybridMultilevel"/>
    <w:tmpl w:val="27CE5526"/>
    <w:lvl w:ilvl="0" w:tplc="0FA80B60">
      <w:start w:val="1"/>
      <w:numFmt w:val="bullet"/>
      <w:lvlText w:val="•"/>
      <w:lvlPicBulletId w:val="0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84474A">
      <w:start w:val="1"/>
      <w:numFmt w:val="bullet"/>
      <w:lvlText w:val="o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405C6A">
      <w:start w:val="1"/>
      <w:numFmt w:val="bullet"/>
      <w:lvlText w:val="▪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465E6E">
      <w:start w:val="1"/>
      <w:numFmt w:val="bullet"/>
      <w:lvlText w:val="•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60ADF4">
      <w:start w:val="1"/>
      <w:numFmt w:val="bullet"/>
      <w:lvlText w:val="o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A086F4">
      <w:start w:val="1"/>
      <w:numFmt w:val="bullet"/>
      <w:lvlText w:val="▪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CC4D3E">
      <w:start w:val="1"/>
      <w:numFmt w:val="bullet"/>
      <w:lvlText w:val="•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3EA772">
      <w:start w:val="1"/>
      <w:numFmt w:val="bullet"/>
      <w:lvlText w:val="o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56CEEE">
      <w:start w:val="1"/>
      <w:numFmt w:val="bullet"/>
      <w:lvlText w:val="▪"/>
      <w:lvlJc w:val="left"/>
      <w:pPr>
        <w:ind w:left="6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A41F78"/>
    <w:multiLevelType w:val="hybridMultilevel"/>
    <w:tmpl w:val="C8D06238"/>
    <w:lvl w:ilvl="0" w:tplc="8B06FBCE">
      <w:start w:val="1"/>
      <w:numFmt w:val="bullet"/>
      <w:lvlText w:val="•"/>
      <w:lvlPicBulletId w:val="1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74B146">
      <w:start w:val="1"/>
      <w:numFmt w:val="bullet"/>
      <w:lvlText w:val="o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F69064">
      <w:start w:val="1"/>
      <w:numFmt w:val="bullet"/>
      <w:lvlText w:val="▪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68F5E8">
      <w:start w:val="1"/>
      <w:numFmt w:val="bullet"/>
      <w:lvlText w:val="•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DC61A4">
      <w:start w:val="1"/>
      <w:numFmt w:val="bullet"/>
      <w:lvlText w:val="o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CD60A">
      <w:start w:val="1"/>
      <w:numFmt w:val="bullet"/>
      <w:lvlText w:val="▪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DEEED0">
      <w:start w:val="1"/>
      <w:numFmt w:val="bullet"/>
      <w:lvlText w:val="•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6A6870">
      <w:start w:val="1"/>
      <w:numFmt w:val="bullet"/>
      <w:lvlText w:val="o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F84874">
      <w:start w:val="1"/>
      <w:numFmt w:val="bullet"/>
      <w:lvlText w:val="▪"/>
      <w:lvlJc w:val="left"/>
      <w:pPr>
        <w:ind w:left="6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5D5A83"/>
    <w:multiLevelType w:val="hybridMultilevel"/>
    <w:tmpl w:val="3C84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055886">
    <w:abstractNumId w:val="0"/>
  </w:num>
  <w:num w:numId="2" w16cid:durableId="1165904023">
    <w:abstractNumId w:val="1"/>
  </w:num>
  <w:num w:numId="3" w16cid:durableId="1255826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35"/>
    <w:rsid w:val="002A6BFB"/>
    <w:rsid w:val="0030666B"/>
    <w:rsid w:val="003C21CB"/>
    <w:rsid w:val="005E1BDF"/>
    <w:rsid w:val="00754DCF"/>
    <w:rsid w:val="009F3C4B"/>
    <w:rsid w:val="00AE1135"/>
    <w:rsid w:val="00BB356E"/>
    <w:rsid w:val="00BE1AF2"/>
    <w:rsid w:val="00BE570F"/>
    <w:rsid w:val="00C519BC"/>
    <w:rsid w:val="00D4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5655"/>
  <w15:docId w15:val="{95CF18D3-6B74-457A-A60F-9065734D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FE"/>
    <w:pPr>
      <w:spacing w:before="601" w:after="261" w:line="216" w:lineRule="auto"/>
      <w:ind w:left="716" w:hanging="351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Schaeffer, Tom</dc:creator>
  <cp:keywords/>
  <cp:lastModifiedBy>Schaeffer, Tom</cp:lastModifiedBy>
  <cp:revision>2</cp:revision>
  <dcterms:created xsi:type="dcterms:W3CDTF">2026-04-10T16:01:00Z</dcterms:created>
  <dcterms:modified xsi:type="dcterms:W3CDTF">2026-04-10T16:01:00Z</dcterms:modified>
</cp:coreProperties>
</file>